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A93CA" w14:textId="2363EB09" w:rsidR="007D0C05" w:rsidRDefault="00BD0D3F" w:rsidP="007D0C05">
      <w:pPr>
        <w:spacing w:line="240" w:lineRule="auto"/>
        <w:ind w:hanging="720"/>
        <w:jc w:val="center"/>
        <w:rPr>
          <w:b/>
        </w:rPr>
      </w:pPr>
      <w:r>
        <w:rPr>
          <w:b/>
        </w:rPr>
        <w:t>Lesson Plan</w:t>
      </w:r>
    </w:p>
    <w:p w14:paraId="74596EBB" w14:textId="5E834C85" w:rsidR="007D0C05" w:rsidRDefault="007D0C05" w:rsidP="00271667">
      <w:pPr>
        <w:spacing w:line="240" w:lineRule="auto"/>
        <w:ind w:hanging="720"/>
        <w:rPr>
          <w:b/>
        </w:rPr>
      </w:pPr>
      <w:r>
        <w:rPr>
          <w:b/>
        </w:rPr>
        <w:t>Learning Target</w:t>
      </w:r>
      <w:r w:rsidR="00554035">
        <w:rPr>
          <w:b/>
        </w:rPr>
        <w:t>:</w:t>
      </w:r>
    </w:p>
    <w:p w14:paraId="03D7ADCF" w14:textId="77777777" w:rsidR="00BD0D3F" w:rsidRDefault="00BD0D3F" w:rsidP="00BD0D3F">
      <w:pPr>
        <w:spacing w:line="240" w:lineRule="auto"/>
        <w:ind w:hanging="720"/>
        <w:rPr>
          <w:b/>
        </w:rPr>
      </w:pPr>
      <w:r w:rsidRPr="00874C2A">
        <w:rPr>
          <w:b/>
        </w:rPr>
        <w:t xml:space="preserve">Unit:                          </w:t>
      </w:r>
      <w:r w:rsidRPr="00874C2A">
        <w:rPr>
          <w:b/>
        </w:rPr>
        <w:tab/>
      </w:r>
      <w:r w:rsidRPr="00874C2A">
        <w:rPr>
          <w:b/>
        </w:rPr>
        <w:tab/>
      </w:r>
      <w:r w:rsidRPr="00874C2A">
        <w:rPr>
          <w:b/>
        </w:rPr>
        <w:tab/>
      </w:r>
    </w:p>
    <w:p w14:paraId="1E3719E9" w14:textId="77777777" w:rsidR="00F34BE7" w:rsidRDefault="00F34BE7" w:rsidP="00F34BE7">
      <w:pPr>
        <w:spacing w:line="240" w:lineRule="auto"/>
        <w:jc w:val="both"/>
        <w:rPr>
          <w:b/>
        </w:rPr>
      </w:pPr>
    </w:p>
    <w:p w14:paraId="1ECDCCCB" w14:textId="25F9E775" w:rsidR="00F34BE7" w:rsidRDefault="00F34BE7" w:rsidP="00F34BE7">
      <w:pPr>
        <w:spacing w:line="240" w:lineRule="auto"/>
        <w:ind w:hanging="720"/>
        <w:rPr>
          <w:b/>
        </w:rPr>
      </w:pPr>
      <w:r>
        <w:rPr>
          <w:b/>
        </w:rPr>
        <w:t>SHARE THE LEARNING TARGET</w:t>
      </w:r>
    </w:p>
    <w:p w14:paraId="5C41EBAB" w14:textId="77777777" w:rsidR="00F34BE7" w:rsidRDefault="00F34BE7" w:rsidP="00F34BE7">
      <w:pPr>
        <w:spacing w:line="240" w:lineRule="auto"/>
        <w:rPr>
          <w:b/>
          <w:i/>
        </w:rPr>
      </w:pPr>
    </w:p>
    <w:tbl>
      <w:tblPr>
        <w:tblStyle w:val="TableGrid"/>
        <w:tblW w:w="10440" w:type="dxa"/>
        <w:tblInd w:w="-275" w:type="dxa"/>
        <w:tblLook w:val="04A0" w:firstRow="1" w:lastRow="0" w:firstColumn="1" w:lastColumn="0" w:noHBand="0" w:noVBand="1"/>
      </w:tblPr>
      <w:tblGrid>
        <w:gridCol w:w="5220"/>
        <w:gridCol w:w="5220"/>
      </w:tblGrid>
      <w:tr w:rsidR="00F34BE7" w14:paraId="1A5608C0" w14:textId="77777777" w:rsidTr="00F34BE7">
        <w:tc>
          <w:tcPr>
            <w:tcW w:w="10440" w:type="dxa"/>
            <w:gridSpan w:val="2"/>
          </w:tcPr>
          <w:p w14:paraId="2DCEA349" w14:textId="6B5AEF86" w:rsidR="00F34BE7" w:rsidRDefault="00F34BE7" w:rsidP="00F34BE7">
            <w:pPr>
              <w:spacing w:line="240" w:lineRule="auto"/>
            </w:pPr>
            <w:r>
              <w:t>Unit big idea (tied to CCSSM):</w:t>
            </w:r>
          </w:p>
          <w:p w14:paraId="582F554E" w14:textId="77777777" w:rsidR="00F34BE7" w:rsidRDefault="00F34BE7" w:rsidP="00F34BE7">
            <w:pPr>
              <w:spacing w:line="240" w:lineRule="auto"/>
            </w:pPr>
          </w:p>
          <w:p w14:paraId="1BD375AC" w14:textId="77777777" w:rsidR="00632644" w:rsidRPr="00F34BE7" w:rsidRDefault="00632644" w:rsidP="00F34BE7">
            <w:pPr>
              <w:spacing w:line="240" w:lineRule="auto"/>
            </w:pPr>
          </w:p>
        </w:tc>
      </w:tr>
      <w:tr w:rsidR="00F34BE7" w14:paraId="4BC451E7" w14:textId="77777777" w:rsidTr="00F34BE7">
        <w:tc>
          <w:tcPr>
            <w:tcW w:w="10440" w:type="dxa"/>
            <w:gridSpan w:val="2"/>
          </w:tcPr>
          <w:p w14:paraId="65E59223" w14:textId="332434FD" w:rsidR="00F34BE7" w:rsidRDefault="00F34BE7" w:rsidP="00F34BE7">
            <w:pPr>
              <w:spacing w:line="240" w:lineRule="auto"/>
            </w:pPr>
            <w:r>
              <w:t>CCSSM practice(s) targeted in this lesson:</w:t>
            </w:r>
          </w:p>
          <w:p w14:paraId="2D314AE4" w14:textId="77777777" w:rsidR="00632644" w:rsidRDefault="00632644" w:rsidP="00F34BE7">
            <w:pPr>
              <w:spacing w:line="240" w:lineRule="auto"/>
            </w:pPr>
          </w:p>
          <w:p w14:paraId="719A693E" w14:textId="1A771822" w:rsidR="00F34BE7" w:rsidRPr="00F34BE7" w:rsidRDefault="00F34BE7" w:rsidP="00F34BE7">
            <w:pPr>
              <w:spacing w:line="240" w:lineRule="auto"/>
            </w:pPr>
          </w:p>
        </w:tc>
      </w:tr>
      <w:tr w:rsidR="00F34BE7" w14:paraId="65DCD74C" w14:textId="77777777" w:rsidTr="00382BE0">
        <w:tc>
          <w:tcPr>
            <w:tcW w:w="5220" w:type="dxa"/>
          </w:tcPr>
          <w:p w14:paraId="58A10023" w14:textId="36F27D1F" w:rsidR="00F34BE7" w:rsidRPr="00F34BE7" w:rsidRDefault="00F34BE7" w:rsidP="00F34BE7">
            <w:pPr>
              <w:spacing w:line="240" w:lineRule="auto"/>
            </w:pPr>
            <w:r>
              <w:t>Learning target:</w:t>
            </w:r>
          </w:p>
        </w:tc>
        <w:tc>
          <w:tcPr>
            <w:tcW w:w="5220" w:type="dxa"/>
          </w:tcPr>
          <w:p w14:paraId="338F21FF" w14:textId="77777777" w:rsidR="00F34BE7" w:rsidRDefault="00F34BE7" w:rsidP="00F34BE7">
            <w:pPr>
              <w:spacing w:line="240" w:lineRule="auto"/>
            </w:pPr>
            <w:r>
              <w:t>Success criteria:</w:t>
            </w:r>
          </w:p>
          <w:p w14:paraId="54E9C897" w14:textId="77777777" w:rsidR="00F34BE7" w:rsidRDefault="00F34BE7" w:rsidP="00F34BE7">
            <w:pPr>
              <w:spacing w:line="240" w:lineRule="auto"/>
            </w:pPr>
          </w:p>
          <w:p w14:paraId="27C11FED" w14:textId="77777777" w:rsidR="00F34BE7" w:rsidRDefault="00F34BE7" w:rsidP="00F34BE7">
            <w:pPr>
              <w:spacing w:line="240" w:lineRule="auto"/>
            </w:pPr>
          </w:p>
          <w:p w14:paraId="48241B61" w14:textId="77777777" w:rsidR="00632644" w:rsidRDefault="00632644" w:rsidP="00F34BE7">
            <w:pPr>
              <w:spacing w:line="240" w:lineRule="auto"/>
            </w:pPr>
          </w:p>
          <w:p w14:paraId="33DC2199" w14:textId="77777777" w:rsidR="00F34BE7" w:rsidRDefault="00F34BE7" w:rsidP="00F34BE7">
            <w:pPr>
              <w:spacing w:line="240" w:lineRule="auto"/>
            </w:pPr>
          </w:p>
          <w:p w14:paraId="4586F7CA" w14:textId="68246E1B" w:rsidR="00654234" w:rsidRPr="00F34BE7" w:rsidRDefault="00654234" w:rsidP="00F34BE7">
            <w:pPr>
              <w:spacing w:line="240" w:lineRule="auto"/>
            </w:pPr>
          </w:p>
        </w:tc>
      </w:tr>
      <w:tr w:rsidR="00F34BE7" w14:paraId="7E24D6E3" w14:textId="77777777" w:rsidTr="00382BE0">
        <w:tc>
          <w:tcPr>
            <w:tcW w:w="5220" w:type="dxa"/>
          </w:tcPr>
          <w:p w14:paraId="14C5C9A3" w14:textId="3CDA246F" w:rsidR="00F34BE7" w:rsidRPr="00F34BE7" w:rsidRDefault="00F34BE7" w:rsidP="00F34BE7">
            <w:pPr>
              <w:spacing w:line="240" w:lineRule="auto"/>
            </w:pPr>
            <w:r>
              <w:t xml:space="preserve">Plan to </w:t>
            </w:r>
            <w:r>
              <w:rPr>
                <w:b/>
              </w:rPr>
              <w:t>share</w:t>
            </w:r>
            <w:r>
              <w:t xml:space="preserve"> learning target and success criteria:</w:t>
            </w:r>
          </w:p>
        </w:tc>
        <w:tc>
          <w:tcPr>
            <w:tcW w:w="5220" w:type="dxa"/>
          </w:tcPr>
          <w:p w14:paraId="58AD16CF" w14:textId="77777777" w:rsidR="00F34BE7" w:rsidRDefault="00F34BE7" w:rsidP="00F34BE7">
            <w:pPr>
              <w:spacing w:line="240" w:lineRule="auto"/>
            </w:pPr>
            <w:r>
              <w:t xml:space="preserve">Plan to </w:t>
            </w:r>
            <w:r>
              <w:rPr>
                <w:b/>
              </w:rPr>
              <w:t>revisit</w:t>
            </w:r>
            <w:r>
              <w:t xml:space="preserve"> learning target and success criteria:</w:t>
            </w:r>
          </w:p>
          <w:p w14:paraId="523F2328" w14:textId="77777777" w:rsidR="00F34BE7" w:rsidRDefault="00F34BE7" w:rsidP="00F34BE7">
            <w:pPr>
              <w:spacing w:line="240" w:lineRule="auto"/>
            </w:pPr>
          </w:p>
          <w:p w14:paraId="5B348628" w14:textId="77777777" w:rsidR="00F34BE7" w:rsidRDefault="00F34BE7" w:rsidP="00F34BE7">
            <w:pPr>
              <w:spacing w:line="240" w:lineRule="auto"/>
            </w:pPr>
          </w:p>
          <w:p w14:paraId="1F01ACBF" w14:textId="77777777" w:rsidR="00F34BE7" w:rsidRDefault="00F34BE7" w:rsidP="00F34BE7">
            <w:pPr>
              <w:spacing w:line="240" w:lineRule="auto"/>
            </w:pPr>
          </w:p>
          <w:p w14:paraId="1E4CDDC7" w14:textId="77777777" w:rsidR="00654234" w:rsidRDefault="00654234" w:rsidP="00F34BE7">
            <w:pPr>
              <w:spacing w:line="240" w:lineRule="auto"/>
            </w:pPr>
          </w:p>
          <w:p w14:paraId="643C736C" w14:textId="58127F5E" w:rsidR="00654234" w:rsidRPr="00F34BE7" w:rsidRDefault="00654234" w:rsidP="00F34BE7">
            <w:pPr>
              <w:spacing w:line="240" w:lineRule="auto"/>
            </w:pPr>
          </w:p>
        </w:tc>
      </w:tr>
      <w:tr w:rsidR="00F34BE7" w14:paraId="5E8E96EA" w14:textId="77777777" w:rsidTr="00F34BE7">
        <w:tc>
          <w:tcPr>
            <w:tcW w:w="10440" w:type="dxa"/>
            <w:gridSpan w:val="2"/>
          </w:tcPr>
          <w:p w14:paraId="21A094D2" w14:textId="4E8E5DA2" w:rsidR="00F34BE7" w:rsidRDefault="00F34BE7" w:rsidP="00F34BE7">
            <w:pPr>
              <w:spacing w:line="240" w:lineRule="auto"/>
            </w:pPr>
            <w:r>
              <w:t>How does this learning target help build the unit big idea?</w:t>
            </w:r>
          </w:p>
          <w:p w14:paraId="287A01AD" w14:textId="77777777" w:rsidR="00F34BE7" w:rsidRDefault="00F34BE7" w:rsidP="00F34BE7">
            <w:pPr>
              <w:spacing w:line="240" w:lineRule="auto"/>
            </w:pPr>
          </w:p>
          <w:p w14:paraId="05E4CC3A" w14:textId="77777777" w:rsidR="00654234" w:rsidRDefault="00654234" w:rsidP="00F34BE7">
            <w:pPr>
              <w:spacing w:line="240" w:lineRule="auto"/>
            </w:pPr>
          </w:p>
          <w:p w14:paraId="4B3C7E41" w14:textId="77777777" w:rsidR="007D0C05" w:rsidRDefault="007D0C05" w:rsidP="00F34BE7">
            <w:pPr>
              <w:spacing w:line="240" w:lineRule="auto"/>
            </w:pPr>
          </w:p>
          <w:p w14:paraId="6B9F04F7" w14:textId="77777777" w:rsidR="00F34BE7" w:rsidRDefault="00F34BE7" w:rsidP="00F34BE7">
            <w:pPr>
              <w:spacing w:line="240" w:lineRule="auto"/>
            </w:pPr>
            <w:r>
              <w:t>How will students connect the learning target to the unit big idea?</w:t>
            </w:r>
          </w:p>
          <w:p w14:paraId="6AC4501D" w14:textId="77777777" w:rsidR="00F34BE7" w:rsidRDefault="00F34BE7" w:rsidP="00F34BE7">
            <w:pPr>
              <w:spacing w:line="240" w:lineRule="auto"/>
            </w:pPr>
          </w:p>
          <w:p w14:paraId="357B71A3" w14:textId="77777777" w:rsidR="007D0C05" w:rsidRDefault="007D0C05" w:rsidP="00F34BE7">
            <w:pPr>
              <w:spacing w:line="240" w:lineRule="auto"/>
            </w:pPr>
          </w:p>
          <w:p w14:paraId="6654CECE" w14:textId="04894820" w:rsidR="00654234" w:rsidRPr="00F34BE7" w:rsidRDefault="00654234" w:rsidP="00F34BE7">
            <w:pPr>
              <w:spacing w:line="240" w:lineRule="auto"/>
            </w:pPr>
          </w:p>
        </w:tc>
      </w:tr>
      <w:tr w:rsidR="00F34BE7" w:rsidRPr="00F34BE7" w14:paraId="096CCBAF" w14:textId="77777777" w:rsidTr="00F34BE7">
        <w:tc>
          <w:tcPr>
            <w:tcW w:w="10440" w:type="dxa"/>
            <w:gridSpan w:val="2"/>
          </w:tcPr>
          <w:p w14:paraId="2601FAE8" w14:textId="35035419" w:rsidR="00F34BE7" w:rsidRDefault="00F34BE7" w:rsidP="00F34BE7">
            <w:pPr>
              <w:spacing w:line="240" w:lineRule="auto"/>
            </w:pPr>
            <w:r w:rsidRPr="00F34BE7">
              <w:t>What are common s</w:t>
            </w:r>
            <w:r>
              <w:t>tudent misconceptions or areas of confusion about this learning target?</w:t>
            </w:r>
          </w:p>
          <w:p w14:paraId="5BBE174D" w14:textId="77777777" w:rsidR="00F34BE7" w:rsidRDefault="00F34BE7" w:rsidP="00F34BE7">
            <w:pPr>
              <w:spacing w:line="240" w:lineRule="auto"/>
            </w:pPr>
          </w:p>
          <w:p w14:paraId="2690C51C" w14:textId="77777777" w:rsidR="00F34BE7" w:rsidRDefault="00F34BE7" w:rsidP="00F34BE7">
            <w:pPr>
              <w:spacing w:line="240" w:lineRule="auto"/>
            </w:pPr>
          </w:p>
          <w:p w14:paraId="6E1B601B" w14:textId="77777777" w:rsidR="00271667" w:rsidRDefault="00271667" w:rsidP="00F34BE7">
            <w:pPr>
              <w:spacing w:line="240" w:lineRule="auto"/>
            </w:pPr>
          </w:p>
          <w:p w14:paraId="1F40864C" w14:textId="46AAEAE4" w:rsidR="00F34BE7" w:rsidRPr="00F34BE7" w:rsidRDefault="00F34BE7" w:rsidP="00F34BE7">
            <w:pPr>
              <w:spacing w:line="240" w:lineRule="auto"/>
            </w:pPr>
          </w:p>
        </w:tc>
      </w:tr>
    </w:tbl>
    <w:p w14:paraId="72D21030" w14:textId="77777777" w:rsidR="00F34BE7" w:rsidRDefault="00F34BE7" w:rsidP="00F34BE7">
      <w:pPr>
        <w:spacing w:line="240" w:lineRule="auto"/>
        <w:rPr>
          <w:b/>
        </w:rPr>
      </w:pPr>
    </w:p>
    <w:p w14:paraId="206B4FB6" w14:textId="0C554607" w:rsidR="00F34BE7" w:rsidRDefault="00F34BE7" w:rsidP="00F34BE7">
      <w:pPr>
        <w:spacing w:line="240" w:lineRule="auto"/>
        <w:ind w:hanging="720"/>
        <w:rPr>
          <w:b/>
        </w:rPr>
      </w:pPr>
      <w:r>
        <w:rPr>
          <w:b/>
        </w:rPr>
        <w:t>DRAW OUT INIT</w:t>
      </w:r>
      <w:r w:rsidR="007D0C05">
        <w:rPr>
          <w:b/>
        </w:rPr>
        <w:t>IAL IDEAS ABOUT LE</w:t>
      </w:r>
      <w:r w:rsidR="001A190F">
        <w:rPr>
          <w:b/>
        </w:rPr>
        <w:t>ARNING TARGET</w:t>
      </w:r>
      <w:r>
        <w:rPr>
          <w:b/>
        </w:rPr>
        <w:t>:</w:t>
      </w:r>
    </w:p>
    <w:p w14:paraId="06C90374" w14:textId="77777777" w:rsidR="00F234FD" w:rsidRPr="00654234" w:rsidRDefault="00F234FD" w:rsidP="00654234">
      <w:pPr>
        <w:spacing w:line="240" w:lineRule="auto"/>
        <w:rPr>
          <w:b/>
          <w:i/>
        </w:rPr>
      </w:pP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382BE0" w14:paraId="067F6394" w14:textId="77777777" w:rsidTr="00F234FD">
        <w:tc>
          <w:tcPr>
            <w:tcW w:w="10440" w:type="dxa"/>
          </w:tcPr>
          <w:p w14:paraId="522B7EA1" w14:textId="69A5D634" w:rsidR="00382BE0" w:rsidRDefault="00382BE0" w:rsidP="00382BE0">
            <w:pPr>
              <w:pStyle w:val="ListParagraph"/>
              <w:spacing w:line="240" w:lineRule="auto"/>
              <w:ind w:left="0"/>
            </w:pPr>
            <w:r>
              <w:t>Activity to draw out initial ideas about learning target:</w:t>
            </w:r>
          </w:p>
          <w:p w14:paraId="1A17826D" w14:textId="77777777" w:rsidR="00382BE0" w:rsidRDefault="00382BE0" w:rsidP="00382BE0">
            <w:pPr>
              <w:pStyle w:val="ListParagraph"/>
              <w:spacing w:line="240" w:lineRule="auto"/>
              <w:ind w:left="0"/>
            </w:pPr>
          </w:p>
          <w:p w14:paraId="5BC34644" w14:textId="77777777" w:rsidR="00654234" w:rsidRDefault="00654234" w:rsidP="00382BE0">
            <w:pPr>
              <w:pStyle w:val="ListParagraph"/>
              <w:spacing w:line="240" w:lineRule="auto"/>
              <w:ind w:left="0"/>
            </w:pPr>
          </w:p>
          <w:p w14:paraId="4B592AA4" w14:textId="77777777" w:rsidR="00654234" w:rsidRDefault="00654234" w:rsidP="00382BE0">
            <w:pPr>
              <w:pStyle w:val="ListParagraph"/>
              <w:spacing w:line="240" w:lineRule="auto"/>
              <w:ind w:left="0"/>
            </w:pPr>
          </w:p>
          <w:p w14:paraId="12F35AE7" w14:textId="77777777" w:rsidR="00382BE0" w:rsidRDefault="00382BE0" w:rsidP="00382BE0">
            <w:pPr>
              <w:pStyle w:val="ListParagraph"/>
              <w:spacing w:line="240" w:lineRule="auto"/>
              <w:ind w:left="0"/>
            </w:pPr>
          </w:p>
          <w:p w14:paraId="31F7B249" w14:textId="77777777" w:rsidR="00382BE0" w:rsidRPr="00382BE0" w:rsidRDefault="00382BE0" w:rsidP="00382BE0">
            <w:pPr>
              <w:pStyle w:val="ListParagraph"/>
              <w:spacing w:line="240" w:lineRule="auto"/>
              <w:ind w:left="0"/>
            </w:pPr>
          </w:p>
        </w:tc>
      </w:tr>
    </w:tbl>
    <w:p w14:paraId="01885023" w14:textId="77777777" w:rsidR="00382BE0" w:rsidRPr="00F34BE7" w:rsidRDefault="00382BE0" w:rsidP="00382BE0">
      <w:pPr>
        <w:pStyle w:val="ListParagraph"/>
        <w:spacing w:line="240" w:lineRule="auto"/>
        <w:ind w:left="360"/>
        <w:rPr>
          <w:b/>
          <w:i/>
        </w:rPr>
      </w:pPr>
    </w:p>
    <w:p w14:paraId="5B27DBFE" w14:textId="5115C5FC" w:rsidR="00632644" w:rsidRDefault="00632644" w:rsidP="00481939">
      <w:pPr>
        <w:spacing w:line="240" w:lineRule="auto"/>
        <w:ind w:hanging="720"/>
        <w:rPr>
          <w:b/>
        </w:rPr>
      </w:pPr>
      <w:r>
        <w:rPr>
          <w:b/>
        </w:rPr>
        <w:lastRenderedPageBreak/>
        <w:t>ENGAGE WITH CONCEPT TO G</w:t>
      </w:r>
      <w:r w:rsidR="00AD34F6">
        <w:rPr>
          <w:b/>
        </w:rPr>
        <w:t xml:space="preserve">ENERATE </w:t>
      </w:r>
      <w:r w:rsidR="00B817F6">
        <w:rPr>
          <w:b/>
        </w:rPr>
        <w:t xml:space="preserve">EVIDENCE RELATED TO THE LEARNING </w:t>
      </w:r>
      <w:r w:rsidR="00654234">
        <w:rPr>
          <w:b/>
        </w:rPr>
        <w:t xml:space="preserve">TARGET: </w:t>
      </w:r>
    </w:p>
    <w:p w14:paraId="38674F9F" w14:textId="36C5A41B" w:rsidR="00481939" w:rsidRPr="00481939" w:rsidRDefault="00481939" w:rsidP="00654234">
      <w:pPr>
        <w:pStyle w:val="ListParagraph"/>
        <w:spacing w:line="240" w:lineRule="auto"/>
        <w:ind w:left="360"/>
        <w:rPr>
          <w:b/>
          <w:i/>
        </w:rPr>
      </w:pP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F234FD" w14:paraId="59BA2507" w14:textId="77777777" w:rsidTr="00F234FD">
        <w:tc>
          <w:tcPr>
            <w:tcW w:w="10440" w:type="dxa"/>
          </w:tcPr>
          <w:p w14:paraId="552B69E3" w14:textId="77777777" w:rsidR="00F234FD" w:rsidRDefault="00F234FD" w:rsidP="00F234FD">
            <w:r>
              <w:t>Mathematical task:</w:t>
            </w:r>
          </w:p>
          <w:p w14:paraId="65A32A15" w14:textId="77777777" w:rsidR="00654234" w:rsidRDefault="00654234" w:rsidP="00F234FD"/>
          <w:p w14:paraId="0E391738" w14:textId="77777777" w:rsidR="00F234FD" w:rsidRDefault="00F234FD" w:rsidP="00F234FD"/>
          <w:p w14:paraId="366DADD0" w14:textId="77777777" w:rsidR="00F234FD" w:rsidRDefault="00F234FD" w:rsidP="00F234FD">
            <w:r>
              <w:t xml:space="preserve">Plan to </w:t>
            </w:r>
            <w:r w:rsidRPr="00F234FD">
              <w:rPr>
                <w:b/>
              </w:rPr>
              <w:t>launch</w:t>
            </w:r>
            <w:r>
              <w:t xml:space="preserve"> mathematical task:</w:t>
            </w:r>
          </w:p>
          <w:p w14:paraId="2A2338B7" w14:textId="77777777" w:rsidR="00F234FD" w:rsidRDefault="00F234FD" w:rsidP="00F234FD">
            <w:pPr>
              <w:pStyle w:val="ListParagraph"/>
              <w:spacing w:line="240" w:lineRule="auto"/>
              <w:ind w:left="360"/>
              <w:rPr>
                <w:b/>
              </w:rPr>
            </w:pPr>
          </w:p>
          <w:p w14:paraId="3F3C6B51" w14:textId="77777777" w:rsidR="00F234FD" w:rsidRPr="00654234" w:rsidRDefault="00F234FD" w:rsidP="00654234">
            <w:pPr>
              <w:spacing w:line="240" w:lineRule="auto"/>
              <w:rPr>
                <w:b/>
              </w:rPr>
            </w:pPr>
          </w:p>
          <w:p w14:paraId="21447145" w14:textId="77777777" w:rsidR="00F234FD" w:rsidRPr="00F234FD" w:rsidRDefault="00F234FD" w:rsidP="00F234FD">
            <w:pPr>
              <w:pStyle w:val="ListParagraph"/>
              <w:spacing w:line="240" w:lineRule="auto"/>
              <w:ind w:left="360"/>
              <w:rPr>
                <w:b/>
              </w:rPr>
            </w:pPr>
          </w:p>
        </w:tc>
      </w:tr>
    </w:tbl>
    <w:p w14:paraId="379169FF" w14:textId="69C9EF0B" w:rsidR="00F234FD" w:rsidRDefault="00F234FD" w:rsidP="00F34BE7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1939">
        <w:rPr>
          <w:b/>
        </w:rPr>
        <w:tab/>
      </w:r>
      <w:r w:rsidR="00481939">
        <w:rPr>
          <w:b/>
        </w:rPr>
        <w:tab/>
      </w:r>
      <w:r w:rsidR="00481939">
        <w:rPr>
          <w:b/>
        </w:rPr>
        <w:tab/>
      </w: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F234FD" w14:paraId="7FBDEE5A" w14:textId="77777777" w:rsidTr="00F234FD">
        <w:tc>
          <w:tcPr>
            <w:tcW w:w="10440" w:type="dxa"/>
          </w:tcPr>
          <w:p w14:paraId="33F35CDE" w14:textId="35D9D165" w:rsidR="00F234FD" w:rsidRDefault="00654234" w:rsidP="00F234FD">
            <w:r>
              <w:t>Student Discussion Plan</w:t>
            </w:r>
          </w:p>
          <w:p w14:paraId="1A3E8E9C" w14:textId="77777777" w:rsidR="00F234FD" w:rsidRDefault="00F234FD" w:rsidP="00F234FD">
            <w:pPr>
              <w:pStyle w:val="ListParagraph"/>
              <w:numPr>
                <w:ilvl w:val="0"/>
                <w:numId w:val="3"/>
              </w:numPr>
            </w:pPr>
            <w:r>
              <w:t>Ideal group size:</w:t>
            </w:r>
          </w:p>
          <w:p w14:paraId="6CF1C7F7" w14:textId="77777777" w:rsidR="00F234FD" w:rsidRDefault="00F234FD" w:rsidP="00F234FD">
            <w:pPr>
              <w:pStyle w:val="ListParagraph"/>
              <w:numPr>
                <w:ilvl w:val="0"/>
                <w:numId w:val="3"/>
              </w:numPr>
            </w:pPr>
            <w:r>
              <w:t>Format, protocol or structure to use:</w:t>
            </w:r>
          </w:p>
          <w:p w14:paraId="0042F214" w14:textId="234D8956" w:rsidR="00654234" w:rsidRDefault="00654234" w:rsidP="00F234FD">
            <w:pPr>
              <w:pStyle w:val="ListParagraph"/>
              <w:numPr>
                <w:ilvl w:val="0"/>
                <w:numId w:val="3"/>
              </w:numPr>
            </w:pPr>
            <w:r>
              <w:t>Discussion prompts:</w:t>
            </w:r>
          </w:p>
          <w:p w14:paraId="02E456BC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0CE026B1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3F92436B" w14:textId="77777777" w:rsidR="00654234" w:rsidRDefault="00654234" w:rsidP="00F34BE7">
            <w:pPr>
              <w:spacing w:line="240" w:lineRule="auto"/>
              <w:rPr>
                <w:b/>
              </w:rPr>
            </w:pPr>
          </w:p>
          <w:p w14:paraId="6DB27E1D" w14:textId="77777777" w:rsidR="00654234" w:rsidRDefault="00654234" w:rsidP="00F34BE7">
            <w:pPr>
              <w:spacing w:line="240" w:lineRule="auto"/>
              <w:rPr>
                <w:b/>
              </w:rPr>
            </w:pPr>
          </w:p>
          <w:p w14:paraId="6060E1A9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</w:tc>
      </w:tr>
    </w:tbl>
    <w:p w14:paraId="1A0BA4E0" w14:textId="4D57ACEA" w:rsidR="00481939" w:rsidRPr="00F34BE7" w:rsidRDefault="00481939" w:rsidP="00F34BE7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Style w:val="TableGrid"/>
        <w:tblW w:w="10463" w:type="dxa"/>
        <w:tblInd w:w="-275" w:type="dxa"/>
        <w:tblLook w:val="04A0" w:firstRow="1" w:lastRow="0" w:firstColumn="1" w:lastColumn="0" w:noHBand="0" w:noVBand="1"/>
      </w:tblPr>
      <w:tblGrid>
        <w:gridCol w:w="2183"/>
        <w:gridCol w:w="4140"/>
        <w:gridCol w:w="4140"/>
      </w:tblGrid>
      <w:tr w:rsidR="0076485A" w14:paraId="3DCB4F7D" w14:textId="77777777" w:rsidTr="0076485A">
        <w:tc>
          <w:tcPr>
            <w:tcW w:w="2183" w:type="dxa"/>
          </w:tcPr>
          <w:p w14:paraId="10867E22" w14:textId="61692CB8" w:rsidR="00D816C0" w:rsidRPr="00767393" w:rsidRDefault="00D816C0" w:rsidP="00F34BE7">
            <w:pPr>
              <w:spacing w:line="240" w:lineRule="auto"/>
            </w:pPr>
          </w:p>
        </w:tc>
        <w:tc>
          <w:tcPr>
            <w:tcW w:w="4140" w:type="dxa"/>
          </w:tcPr>
          <w:p w14:paraId="12A195CD" w14:textId="381F6D2D" w:rsidR="00D816C0" w:rsidRPr="00767393" w:rsidRDefault="00D816C0" w:rsidP="00F34BE7">
            <w:pPr>
              <w:spacing w:line="240" w:lineRule="auto"/>
            </w:pPr>
            <w:r>
              <w:t xml:space="preserve">Type of </w:t>
            </w:r>
            <w:r w:rsidRPr="00654234">
              <w:t>evidence</w:t>
            </w:r>
            <w:r>
              <w:t xml:space="preserve"> and evidence collection method.</w:t>
            </w:r>
          </w:p>
        </w:tc>
        <w:tc>
          <w:tcPr>
            <w:tcW w:w="4140" w:type="dxa"/>
          </w:tcPr>
          <w:p w14:paraId="5BFC9CD5" w14:textId="103C1E32" w:rsidR="00D816C0" w:rsidRPr="00767393" w:rsidRDefault="00D816C0" w:rsidP="00F34BE7">
            <w:pPr>
              <w:spacing w:line="240" w:lineRule="auto"/>
            </w:pPr>
            <w:r>
              <w:t xml:space="preserve">What will it </w:t>
            </w:r>
            <w:r w:rsidRPr="00654234">
              <w:t>look and sound</w:t>
            </w:r>
            <w:r>
              <w:t xml:space="preserve"> like if students are on track to meet this success criteria?</w:t>
            </w:r>
          </w:p>
        </w:tc>
      </w:tr>
      <w:tr w:rsidR="0076485A" w14:paraId="62A1EE1C" w14:textId="77777777" w:rsidTr="0076485A">
        <w:tc>
          <w:tcPr>
            <w:tcW w:w="2183" w:type="dxa"/>
          </w:tcPr>
          <w:p w14:paraId="70B6F24E" w14:textId="77777777" w:rsidR="00D816C0" w:rsidRDefault="00D816C0" w:rsidP="00F34BE7">
            <w:pPr>
              <w:spacing w:line="240" w:lineRule="auto"/>
            </w:pPr>
            <w:r>
              <w:t>For Success Criteria 1:</w:t>
            </w:r>
          </w:p>
          <w:p w14:paraId="357A936C" w14:textId="77777777" w:rsidR="00D816C0" w:rsidRDefault="00D816C0" w:rsidP="00F34BE7">
            <w:pPr>
              <w:spacing w:line="240" w:lineRule="auto"/>
            </w:pPr>
          </w:p>
          <w:p w14:paraId="3A765E17" w14:textId="77777777" w:rsidR="00D816C0" w:rsidRDefault="00D816C0" w:rsidP="00F34BE7">
            <w:pPr>
              <w:spacing w:line="240" w:lineRule="auto"/>
            </w:pPr>
          </w:p>
          <w:p w14:paraId="1BE91CFD" w14:textId="77777777" w:rsidR="00D816C0" w:rsidRDefault="00D816C0" w:rsidP="00F34BE7">
            <w:pPr>
              <w:spacing w:line="240" w:lineRule="auto"/>
            </w:pPr>
          </w:p>
          <w:p w14:paraId="6A04799C" w14:textId="77777777" w:rsidR="00D816C0" w:rsidRDefault="00D816C0" w:rsidP="00F34BE7">
            <w:pPr>
              <w:spacing w:line="240" w:lineRule="auto"/>
            </w:pPr>
          </w:p>
          <w:p w14:paraId="5909E149" w14:textId="77777777" w:rsidR="00D816C0" w:rsidRDefault="00D816C0" w:rsidP="00F34BE7">
            <w:pPr>
              <w:spacing w:line="240" w:lineRule="auto"/>
            </w:pPr>
          </w:p>
          <w:p w14:paraId="3BB53F55" w14:textId="6088C2DE" w:rsidR="00D816C0" w:rsidRPr="00767393" w:rsidRDefault="00D816C0" w:rsidP="00F34BE7">
            <w:pPr>
              <w:spacing w:line="240" w:lineRule="auto"/>
            </w:pPr>
          </w:p>
        </w:tc>
        <w:tc>
          <w:tcPr>
            <w:tcW w:w="4140" w:type="dxa"/>
          </w:tcPr>
          <w:p w14:paraId="334B8050" w14:textId="77777777" w:rsidR="00D816C0" w:rsidRPr="00767393" w:rsidRDefault="00D816C0" w:rsidP="00F34BE7">
            <w:pPr>
              <w:spacing w:line="240" w:lineRule="auto"/>
            </w:pPr>
          </w:p>
        </w:tc>
        <w:tc>
          <w:tcPr>
            <w:tcW w:w="4140" w:type="dxa"/>
          </w:tcPr>
          <w:p w14:paraId="72864E22" w14:textId="77777777" w:rsidR="00D816C0" w:rsidRPr="00767393" w:rsidRDefault="00D816C0" w:rsidP="00F34BE7">
            <w:pPr>
              <w:spacing w:line="240" w:lineRule="auto"/>
            </w:pPr>
          </w:p>
        </w:tc>
      </w:tr>
      <w:tr w:rsidR="0076485A" w14:paraId="0EC93C27" w14:textId="77777777" w:rsidTr="0076485A">
        <w:tc>
          <w:tcPr>
            <w:tcW w:w="2183" w:type="dxa"/>
          </w:tcPr>
          <w:p w14:paraId="48BA4D08" w14:textId="77777777" w:rsidR="00D816C0" w:rsidRDefault="00D816C0" w:rsidP="00F34BE7">
            <w:pPr>
              <w:spacing w:line="240" w:lineRule="auto"/>
            </w:pPr>
            <w:r>
              <w:t>For Success Criteria 2:</w:t>
            </w:r>
          </w:p>
          <w:p w14:paraId="2E2A134F" w14:textId="77777777" w:rsidR="00D816C0" w:rsidRDefault="00D816C0" w:rsidP="00F34BE7">
            <w:pPr>
              <w:spacing w:line="240" w:lineRule="auto"/>
            </w:pPr>
          </w:p>
          <w:p w14:paraId="1F338AA7" w14:textId="77777777" w:rsidR="00D816C0" w:rsidRDefault="00D816C0" w:rsidP="00F34BE7">
            <w:pPr>
              <w:spacing w:line="240" w:lineRule="auto"/>
            </w:pPr>
          </w:p>
          <w:p w14:paraId="175AF10D" w14:textId="77777777" w:rsidR="00D816C0" w:rsidRDefault="00D816C0" w:rsidP="00F34BE7">
            <w:pPr>
              <w:spacing w:line="240" w:lineRule="auto"/>
            </w:pPr>
          </w:p>
          <w:p w14:paraId="456702F4" w14:textId="77777777" w:rsidR="00D816C0" w:rsidRDefault="00D816C0" w:rsidP="00F34BE7">
            <w:pPr>
              <w:spacing w:line="240" w:lineRule="auto"/>
            </w:pPr>
          </w:p>
          <w:p w14:paraId="6B14A361" w14:textId="77777777" w:rsidR="00D816C0" w:rsidRDefault="00D816C0" w:rsidP="00F34BE7">
            <w:pPr>
              <w:spacing w:line="240" w:lineRule="auto"/>
            </w:pPr>
          </w:p>
          <w:p w14:paraId="79389E41" w14:textId="3A71A170" w:rsidR="00D816C0" w:rsidRPr="00767393" w:rsidRDefault="00D816C0" w:rsidP="00F34BE7">
            <w:pPr>
              <w:spacing w:line="240" w:lineRule="auto"/>
            </w:pPr>
          </w:p>
        </w:tc>
        <w:tc>
          <w:tcPr>
            <w:tcW w:w="4140" w:type="dxa"/>
          </w:tcPr>
          <w:p w14:paraId="0C1C2E02" w14:textId="77777777" w:rsidR="00D816C0" w:rsidRPr="00767393" w:rsidRDefault="00D816C0" w:rsidP="00F34BE7">
            <w:pPr>
              <w:spacing w:line="240" w:lineRule="auto"/>
            </w:pPr>
          </w:p>
        </w:tc>
        <w:tc>
          <w:tcPr>
            <w:tcW w:w="4140" w:type="dxa"/>
          </w:tcPr>
          <w:p w14:paraId="301DC916" w14:textId="77777777" w:rsidR="00D816C0" w:rsidRPr="00767393" w:rsidRDefault="00D816C0" w:rsidP="00F34BE7">
            <w:pPr>
              <w:spacing w:line="240" w:lineRule="auto"/>
            </w:pPr>
          </w:p>
        </w:tc>
      </w:tr>
      <w:tr w:rsidR="0076485A" w14:paraId="3D8C928B" w14:textId="77777777" w:rsidTr="0076485A">
        <w:tc>
          <w:tcPr>
            <w:tcW w:w="2183" w:type="dxa"/>
          </w:tcPr>
          <w:p w14:paraId="16DE4509" w14:textId="77777777" w:rsidR="00D816C0" w:rsidRDefault="00D816C0" w:rsidP="00F34BE7">
            <w:pPr>
              <w:spacing w:line="240" w:lineRule="auto"/>
            </w:pPr>
            <w:r>
              <w:t>For Success Criteria 3:</w:t>
            </w:r>
          </w:p>
          <w:p w14:paraId="680B1E6B" w14:textId="77777777" w:rsidR="00D816C0" w:rsidRDefault="00D816C0" w:rsidP="00F34BE7">
            <w:pPr>
              <w:spacing w:line="240" w:lineRule="auto"/>
            </w:pPr>
          </w:p>
          <w:p w14:paraId="0D9AD8E6" w14:textId="77777777" w:rsidR="00D816C0" w:rsidRDefault="00D816C0" w:rsidP="00F34BE7">
            <w:pPr>
              <w:spacing w:line="240" w:lineRule="auto"/>
            </w:pPr>
          </w:p>
          <w:p w14:paraId="087FA3DC" w14:textId="77777777" w:rsidR="00D816C0" w:rsidRDefault="00D816C0" w:rsidP="00F34BE7">
            <w:pPr>
              <w:spacing w:line="240" w:lineRule="auto"/>
            </w:pPr>
          </w:p>
          <w:p w14:paraId="23BDDA28" w14:textId="77777777" w:rsidR="00D816C0" w:rsidRDefault="00D816C0" w:rsidP="00F34BE7">
            <w:pPr>
              <w:spacing w:line="240" w:lineRule="auto"/>
            </w:pPr>
          </w:p>
          <w:p w14:paraId="11CCB5BB" w14:textId="77777777" w:rsidR="00D816C0" w:rsidRDefault="00D816C0" w:rsidP="00F34BE7">
            <w:pPr>
              <w:spacing w:line="240" w:lineRule="auto"/>
            </w:pPr>
          </w:p>
          <w:p w14:paraId="59155DB7" w14:textId="0D718A4D" w:rsidR="00D816C0" w:rsidRPr="00767393" w:rsidRDefault="00D816C0" w:rsidP="00F34BE7">
            <w:pPr>
              <w:spacing w:line="240" w:lineRule="auto"/>
            </w:pPr>
          </w:p>
        </w:tc>
        <w:tc>
          <w:tcPr>
            <w:tcW w:w="4140" w:type="dxa"/>
          </w:tcPr>
          <w:p w14:paraId="23B91325" w14:textId="77777777" w:rsidR="00D816C0" w:rsidRPr="00767393" w:rsidRDefault="00D816C0" w:rsidP="00F34BE7">
            <w:pPr>
              <w:spacing w:line="240" w:lineRule="auto"/>
            </w:pPr>
          </w:p>
        </w:tc>
        <w:tc>
          <w:tcPr>
            <w:tcW w:w="4140" w:type="dxa"/>
          </w:tcPr>
          <w:p w14:paraId="0E2027DE" w14:textId="77777777" w:rsidR="00D816C0" w:rsidRPr="00767393" w:rsidRDefault="00D816C0" w:rsidP="00F34BE7">
            <w:pPr>
              <w:spacing w:line="240" w:lineRule="auto"/>
            </w:pPr>
          </w:p>
        </w:tc>
      </w:tr>
    </w:tbl>
    <w:p w14:paraId="75647337" w14:textId="77777777" w:rsidR="00817E52" w:rsidRDefault="00817E52" w:rsidP="00481939">
      <w:pPr>
        <w:spacing w:line="240" w:lineRule="auto"/>
        <w:ind w:hanging="720"/>
        <w:rPr>
          <w:b/>
        </w:rPr>
      </w:pPr>
    </w:p>
    <w:p w14:paraId="62531815" w14:textId="77777777" w:rsidR="0076485A" w:rsidRDefault="0076485A" w:rsidP="00481939">
      <w:pPr>
        <w:spacing w:line="240" w:lineRule="auto"/>
        <w:ind w:hanging="720"/>
        <w:rPr>
          <w:b/>
        </w:rPr>
      </w:pPr>
    </w:p>
    <w:p w14:paraId="28CFD0A5" w14:textId="77777777" w:rsidR="0076485A" w:rsidRDefault="0076485A" w:rsidP="00481939">
      <w:pPr>
        <w:spacing w:line="240" w:lineRule="auto"/>
        <w:ind w:hanging="720"/>
        <w:rPr>
          <w:b/>
        </w:rPr>
      </w:pPr>
    </w:p>
    <w:p w14:paraId="7C00D641" w14:textId="4145622F" w:rsidR="00481939" w:rsidRPr="00481939" w:rsidRDefault="00271667" w:rsidP="00654234">
      <w:pPr>
        <w:spacing w:line="240" w:lineRule="auto"/>
        <w:ind w:hanging="720"/>
        <w:rPr>
          <w:b/>
          <w:i/>
        </w:rPr>
      </w:pPr>
      <w:r>
        <w:rPr>
          <w:b/>
        </w:rPr>
        <w:t>ENGAGE WITH FEEDBACK AND REFLECT</w:t>
      </w:r>
    </w:p>
    <w:p w14:paraId="16050D4C" w14:textId="7BEC1FCA" w:rsidR="00F234FD" w:rsidRDefault="00F234FD" w:rsidP="00F234FD">
      <w:pPr>
        <w:pStyle w:val="ListParagraph"/>
        <w:ind w:left="360"/>
      </w:pP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F234FD" w14:paraId="7B4931D3" w14:textId="77777777" w:rsidTr="00F234FD">
        <w:tc>
          <w:tcPr>
            <w:tcW w:w="10440" w:type="dxa"/>
          </w:tcPr>
          <w:p w14:paraId="2C230975" w14:textId="0B7B9DAE" w:rsidR="00F234FD" w:rsidRDefault="00271667" w:rsidP="00F34BE7">
            <w:pPr>
              <w:spacing w:line="240" w:lineRule="auto"/>
            </w:pPr>
            <w:r>
              <w:t>Plan for students to make sense of feedback, reflect on their learning, and plan for next steps.</w:t>
            </w:r>
          </w:p>
          <w:p w14:paraId="572E9390" w14:textId="77777777" w:rsidR="00F234FD" w:rsidRDefault="00F234FD" w:rsidP="00F34BE7">
            <w:pPr>
              <w:spacing w:line="240" w:lineRule="auto"/>
            </w:pPr>
          </w:p>
          <w:p w14:paraId="30DFCEC9" w14:textId="77777777" w:rsidR="00F234FD" w:rsidRDefault="00F234FD" w:rsidP="00F34BE7">
            <w:pPr>
              <w:spacing w:line="240" w:lineRule="auto"/>
            </w:pPr>
          </w:p>
          <w:p w14:paraId="150CB5D6" w14:textId="77777777" w:rsidR="00F234FD" w:rsidRDefault="00F234FD" w:rsidP="00F34BE7">
            <w:pPr>
              <w:spacing w:line="240" w:lineRule="auto"/>
            </w:pPr>
          </w:p>
          <w:p w14:paraId="23A88ACA" w14:textId="77777777" w:rsidR="00F234FD" w:rsidRDefault="00F234FD" w:rsidP="00F34BE7">
            <w:pPr>
              <w:spacing w:line="240" w:lineRule="auto"/>
            </w:pPr>
          </w:p>
          <w:p w14:paraId="13E13C21" w14:textId="77777777" w:rsidR="00F234FD" w:rsidRDefault="00F234FD" w:rsidP="00F34BE7">
            <w:pPr>
              <w:spacing w:line="240" w:lineRule="auto"/>
            </w:pPr>
          </w:p>
          <w:p w14:paraId="42CC822C" w14:textId="77777777" w:rsidR="00F234FD" w:rsidRDefault="00F234FD" w:rsidP="00F34BE7">
            <w:pPr>
              <w:spacing w:line="240" w:lineRule="auto"/>
            </w:pPr>
          </w:p>
          <w:p w14:paraId="3AAAB710" w14:textId="77777777" w:rsidR="00F234FD" w:rsidRDefault="00F234FD" w:rsidP="00F34BE7">
            <w:pPr>
              <w:spacing w:line="240" w:lineRule="auto"/>
            </w:pPr>
          </w:p>
          <w:p w14:paraId="423DBBED" w14:textId="77777777" w:rsidR="00F234FD" w:rsidRDefault="00F234FD" w:rsidP="00F34BE7">
            <w:pPr>
              <w:spacing w:line="240" w:lineRule="auto"/>
            </w:pPr>
          </w:p>
          <w:p w14:paraId="555F4824" w14:textId="77777777" w:rsidR="00F234FD" w:rsidRDefault="00F234FD" w:rsidP="00F34BE7">
            <w:pPr>
              <w:spacing w:line="240" w:lineRule="auto"/>
            </w:pPr>
          </w:p>
          <w:p w14:paraId="5939E0DB" w14:textId="77777777" w:rsidR="00271667" w:rsidRDefault="00271667" w:rsidP="00F34BE7">
            <w:pPr>
              <w:spacing w:line="240" w:lineRule="auto"/>
            </w:pPr>
          </w:p>
          <w:p w14:paraId="1C742999" w14:textId="77777777" w:rsidR="00271667" w:rsidRDefault="00271667" w:rsidP="00F34BE7">
            <w:pPr>
              <w:spacing w:line="240" w:lineRule="auto"/>
            </w:pPr>
          </w:p>
          <w:p w14:paraId="2F6C859C" w14:textId="77777777" w:rsidR="00271667" w:rsidRDefault="00271667" w:rsidP="00F34BE7">
            <w:pPr>
              <w:spacing w:line="240" w:lineRule="auto"/>
            </w:pPr>
          </w:p>
          <w:p w14:paraId="714E7FE5" w14:textId="77777777" w:rsidR="00271667" w:rsidRDefault="00271667" w:rsidP="00F34BE7">
            <w:pPr>
              <w:spacing w:line="240" w:lineRule="auto"/>
            </w:pPr>
          </w:p>
          <w:p w14:paraId="6B8D664E" w14:textId="77777777" w:rsidR="00271667" w:rsidRDefault="00271667" w:rsidP="00F34BE7">
            <w:pPr>
              <w:spacing w:line="240" w:lineRule="auto"/>
            </w:pPr>
          </w:p>
          <w:p w14:paraId="435F6D23" w14:textId="77777777" w:rsidR="00F234FD" w:rsidRDefault="00F234FD" w:rsidP="00F34BE7">
            <w:pPr>
              <w:spacing w:line="240" w:lineRule="auto"/>
            </w:pPr>
          </w:p>
          <w:p w14:paraId="3EEAAC4F" w14:textId="77777777" w:rsidR="00F234FD" w:rsidRDefault="00F234FD" w:rsidP="00F34BE7">
            <w:pPr>
              <w:spacing w:line="240" w:lineRule="auto"/>
            </w:pPr>
          </w:p>
          <w:p w14:paraId="4BE12F4F" w14:textId="77777777" w:rsidR="00F234FD" w:rsidRDefault="00F234FD" w:rsidP="00F34BE7">
            <w:pPr>
              <w:spacing w:line="240" w:lineRule="auto"/>
            </w:pPr>
          </w:p>
          <w:p w14:paraId="2915A81F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205CCD37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233988E1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7144E7AB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7B787358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56EDEA48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0041BAFB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74AED518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7231F679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01C978D2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292CC351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354DC8A7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0417916D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1732C583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11CFEDF0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70E7BE44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057B2BBF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6149E75F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6B3E0F0F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46D4B3B3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68FEC09A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102FC757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3EDF71AC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74F4932E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144CB9DF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65BF458B" w14:textId="77777777" w:rsidR="00271667" w:rsidRDefault="00271667" w:rsidP="00F34BE7">
            <w:pPr>
              <w:spacing w:line="240" w:lineRule="auto"/>
              <w:rPr>
                <w:b/>
              </w:rPr>
            </w:pPr>
          </w:p>
          <w:p w14:paraId="6F3FBD2C" w14:textId="2C8C7BA0" w:rsidR="00271667" w:rsidRDefault="00271667" w:rsidP="00F34BE7">
            <w:pPr>
              <w:spacing w:line="240" w:lineRule="auto"/>
              <w:rPr>
                <w:b/>
              </w:rPr>
            </w:pPr>
          </w:p>
        </w:tc>
      </w:tr>
    </w:tbl>
    <w:p w14:paraId="7323162D" w14:textId="77777777" w:rsidR="00364CA2" w:rsidRDefault="00364CA2" w:rsidP="00364CA2">
      <w:pPr>
        <w:spacing w:line="240" w:lineRule="auto"/>
        <w:rPr>
          <w:b/>
        </w:rPr>
      </w:pPr>
    </w:p>
    <w:p w14:paraId="4FA53143" w14:textId="77777777" w:rsidR="0054450E" w:rsidRDefault="0054450E" w:rsidP="005445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Times"/>
          <w:b/>
          <w:bCs/>
          <w:color w:val="3B3B3B"/>
          <w:sz w:val="24"/>
          <w:szCs w:val="24"/>
        </w:rPr>
      </w:pPr>
      <w:r w:rsidRPr="00153679">
        <w:rPr>
          <w:rFonts w:asciiTheme="minorHAnsi" w:hAnsiTheme="minorHAnsi" w:cs="Times"/>
          <w:b/>
          <w:bCs/>
          <w:color w:val="3B3B3B"/>
          <w:sz w:val="24"/>
          <w:szCs w:val="24"/>
        </w:rPr>
        <w:t>Formative Assessment Implementation</w:t>
      </w:r>
      <w:r>
        <w:rPr>
          <w:rFonts w:asciiTheme="minorHAnsi" w:hAnsiTheme="minorHAnsi" w:cs="Times"/>
          <w:b/>
          <w:bCs/>
          <w:color w:val="3B3B3B"/>
          <w:sz w:val="24"/>
          <w:szCs w:val="24"/>
        </w:rPr>
        <w:t xml:space="preserve"> Recommendations</w:t>
      </w:r>
    </w:p>
    <w:p w14:paraId="03D1A558" w14:textId="6792870F" w:rsidR="0054450E" w:rsidRPr="0054450E" w:rsidRDefault="0054450E" w:rsidP="0054450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="Times"/>
          <w:i/>
          <w:sz w:val="24"/>
          <w:szCs w:val="24"/>
        </w:rPr>
      </w:pPr>
      <w:r>
        <w:rPr>
          <w:rFonts w:asciiTheme="minorHAnsi" w:hAnsiTheme="minorHAnsi" w:cs="Times"/>
          <w:b/>
          <w:bCs/>
          <w:i/>
          <w:color w:val="3B3B3B"/>
          <w:sz w:val="24"/>
          <w:szCs w:val="24"/>
        </w:rPr>
        <w:t>Bringing Math Students into the Formative Assessment Equation</w:t>
      </w:r>
    </w:p>
    <w:p w14:paraId="1CC0DE30" w14:textId="77777777" w:rsidR="0054450E" w:rsidRPr="00153679" w:rsidRDefault="0054450E" w:rsidP="0054450E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asciiTheme="minorHAnsi" w:eastAsiaTheme="minorHAnsi" w:hAnsiTheme="minorHAnsi" w:cs="Times"/>
          <w:sz w:val="24"/>
          <w:szCs w:val="24"/>
        </w:rPr>
      </w:pPr>
      <w:r w:rsidRPr="00153679">
        <w:rPr>
          <w:rFonts w:asciiTheme="minorHAnsi" w:hAnsiTheme="minorHAnsi" w:cs="Times"/>
          <w:sz w:val="24"/>
          <w:szCs w:val="24"/>
        </w:rPr>
        <w:t xml:space="preserve">Be kind to yourself; don’t try to do everything all at once. </w:t>
      </w:r>
      <w:r w:rsidRPr="00153679">
        <w:rPr>
          <w:rFonts w:ascii="MS Mincho" w:eastAsia="MS Mincho" w:hAnsi="MS Mincho" w:cs="MS Mincho"/>
          <w:sz w:val="24"/>
          <w:szCs w:val="24"/>
        </w:rPr>
        <w:t> </w:t>
      </w:r>
    </w:p>
    <w:p w14:paraId="2E189A46" w14:textId="68AA3DE7" w:rsidR="0054450E" w:rsidRPr="00153679" w:rsidRDefault="0054450E" w:rsidP="0054450E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asciiTheme="minorHAnsi" w:eastAsiaTheme="minorHAnsi" w:hAnsiTheme="minorHAnsi" w:cs="Times"/>
          <w:sz w:val="24"/>
          <w:szCs w:val="24"/>
        </w:rPr>
      </w:pPr>
      <w:r w:rsidRPr="00153679">
        <w:rPr>
          <w:rFonts w:asciiTheme="minorHAnsi" w:hAnsiTheme="minorHAnsi" w:cs="Times"/>
          <w:sz w:val="24"/>
          <w:szCs w:val="24"/>
        </w:rPr>
        <w:t>There is bene</w:t>
      </w:r>
      <w:r>
        <w:rPr>
          <w:rFonts w:asciiTheme="minorHAnsi" w:hAnsiTheme="minorHAnsi" w:cs="Times"/>
          <w:sz w:val="24"/>
          <w:szCs w:val="24"/>
        </w:rPr>
        <w:t>fit in collaboration! Seek sup</w:t>
      </w:r>
      <w:r w:rsidRPr="00153679">
        <w:rPr>
          <w:rFonts w:asciiTheme="minorHAnsi" w:hAnsiTheme="minorHAnsi" w:cs="Times"/>
          <w:sz w:val="24"/>
          <w:szCs w:val="24"/>
        </w:rPr>
        <w:t xml:space="preserve">port for this work </w:t>
      </w:r>
      <w:r w:rsidRPr="00153679">
        <w:rPr>
          <w:rFonts w:ascii="MS Mincho" w:eastAsia="MS Mincho" w:hAnsi="MS Mincho" w:cs="MS Mincho"/>
          <w:sz w:val="24"/>
          <w:szCs w:val="24"/>
        </w:rPr>
        <w:t> </w:t>
      </w:r>
    </w:p>
    <w:p w14:paraId="00E34A2C" w14:textId="77777777" w:rsidR="0054450E" w:rsidRPr="00153679" w:rsidRDefault="0054450E" w:rsidP="0054450E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asciiTheme="minorHAnsi" w:eastAsiaTheme="minorHAnsi" w:hAnsiTheme="minorHAnsi" w:cs="Times"/>
          <w:sz w:val="24"/>
          <w:szCs w:val="24"/>
        </w:rPr>
      </w:pPr>
      <w:r w:rsidRPr="00153679">
        <w:rPr>
          <w:rFonts w:asciiTheme="minorHAnsi" w:hAnsiTheme="minorHAnsi" w:cs="Times"/>
          <w:sz w:val="24"/>
          <w:szCs w:val="24"/>
        </w:rPr>
        <w:t xml:space="preserve">Use a self-reflection tool to check in on your progress, set new goals, and adjust your path. </w:t>
      </w:r>
      <w:r w:rsidRPr="00153679">
        <w:rPr>
          <w:rFonts w:ascii="MS Mincho" w:eastAsia="MS Mincho" w:hAnsi="MS Mincho" w:cs="MS Mincho"/>
          <w:sz w:val="24"/>
          <w:szCs w:val="24"/>
        </w:rPr>
        <w:t> </w:t>
      </w:r>
    </w:p>
    <w:p w14:paraId="2AA12C30" w14:textId="77777777" w:rsidR="0054450E" w:rsidRPr="00153679" w:rsidRDefault="0054450E" w:rsidP="0054450E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asciiTheme="minorHAnsi" w:eastAsiaTheme="minorHAnsi" w:hAnsiTheme="minorHAnsi" w:cs="Times"/>
          <w:sz w:val="24"/>
          <w:szCs w:val="24"/>
        </w:rPr>
      </w:pPr>
      <w:r w:rsidRPr="00153679">
        <w:rPr>
          <w:rFonts w:asciiTheme="minorHAnsi" w:hAnsiTheme="minorHAnsi" w:cs="Times"/>
          <w:sz w:val="24"/>
          <w:szCs w:val="24"/>
        </w:rPr>
        <w:t xml:space="preserve">Keep building your knowledge of how students learn and make sense of mathematics, particularly around their conceptual understanding of mathematics and the nature of persistent student difficulties and misconceptions. </w:t>
      </w:r>
      <w:r w:rsidRPr="00153679">
        <w:rPr>
          <w:rFonts w:ascii="MS Mincho" w:eastAsia="MS Mincho" w:hAnsi="MS Mincho" w:cs="MS Mincho"/>
          <w:sz w:val="24"/>
          <w:szCs w:val="24"/>
        </w:rPr>
        <w:t> </w:t>
      </w:r>
    </w:p>
    <w:p w14:paraId="0428FBBE" w14:textId="77777777" w:rsidR="0054450E" w:rsidRPr="00153679" w:rsidRDefault="0054450E" w:rsidP="0054450E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asciiTheme="minorHAnsi" w:eastAsiaTheme="minorHAnsi" w:hAnsiTheme="minorHAnsi" w:cs="Times"/>
          <w:sz w:val="24"/>
          <w:szCs w:val="24"/>
        </w:rPr>
      </w:pPr>
      <w:r w:rsidRPr="00153679">
        <w:rPr>
          <w:rFonts w:asciiTheme="minorHAnsi" w:hAnsiTheme="minorHAnsi" w:cs="Times"/>
          <w:sz w:val="24"/>
          <w:szCs w:val="24"/>
        </w:rPr>
        <w:t xml:space="preserve">Using formative assessment takes practice! Use it frequently, so that it becomes habitual. </w:t>
      </w:r>
      <w:r w:rsidRPr="00153679">
        <w:rPr>
          <w:rFonts w:ascii="MS Mincho" w:eastAsia="MS Mincho" w:hAnsi="MS Mincho" w:cs="MS Mincho"/>
          <w:sz w:val="24"/>
          <w:szCs w:val="24"/>
        </w:rPr>
        <w:t> </w:t>
      </w:r>
    </w:p>
    <w:p w14:paraId="334E5FE2" w14:textId="77777777" w:rsidR="0054450E" w:rsidRPr="00153679" w:rsidRDefault="0054450E" w:rsidP="0054450E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asciiTheme="minorHAnsi" w:eastAsiaTheme="minorHAnsi" w:hAnsiTheme="minorHAnsi" w:cs="Times"/>
          <w:sz w:val="24"/>
          <w:szCs w:val="24"/>
        </w:rPr>
      </w:pPr>
      <w:r w:rsidRPr="00153679">
        <w:rPr>
          <w:rFonts w:asciiTheme="minorHAnsi" w:hAnsiTheme="minorHAnsi" w:cs="Times"/>
          <w:sz w:val="24"/>
          <w:szCs w:val="24"/>
        </w:rPr>
        <w:t xml:space="preserve">Include planning for formative assessment as part of your regular lesson planning. </w:t>
      </w:r>
      <w:r w:rsidRPr="00153679">
        <w:rPr>
          <w:rFonts w:ascii="MS Mincho" w:eastAsia="MS Mincho" w:hAnsi="MS Mincho" w:cs="MS Mincho"/>
          <w:sz w:val="24"/>
          <w:szCs w:val="24"/>
        </w:rPr>
        <w:t> </w:t>
      </w:r>
    </w:p>
    <w:p w14:paraId="57AC309C" w14:textId="6F89B306" w:rsidR="0054450E" w:rsidRPr="00B77D67" w:rsidRDefault="0054450E" w:rsidP="00364CA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asciiTheme="minorHAnsi" w:eastAsiaTheme="minorHAnsi" w:hAnsiTheme="minorHAnsi" w:cs="Times"/>
          <w:sz w:val="24"/>
          <w:szCs w:val="24"/>
        </w:rPr>
      </w:pPr>
      <w:r w:rsidRPr="00153679">
        <w:rPr>
          <w:rFonts w:asciiTheme="minorHAnsi" w:hAnsiTheme="minorHAnsi" w:cs="Times"/>
          <w:sz w:val="24"/>
          <w:szCs w:val="24"/>
        </w:rPr>
        <w:t xml:space="preserve">If some particular aspect of formative assessment is presenting an obstacle, turn your attention to a different one. Sometimes focusing on a different aspect can help untangle difficulties with another. </w:t>
      </w:r>
      <w:r w:rsidRPr="00153679">
        <w:rPr>
          <w:rFonts w:ascii="MS Mincho" w:eastAsia="MS Mincho" w:hAnsi="MS Mincho" w:cs="MS Mincho"/>
          <w:sz w:val="24"/>
          <w:szCs w:val="24"/>
        </w:rPr>
        <w:t> </w:t>
      </w:r>
    </w:p>
    <w:p w14:paraId="0093010C" w14:textId="77777777" w:rsidR="00B77D67" w:rsidRDefault="00B77D67" w:rsidP="00B77D6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="Times"/>
          <w:sz w:val="24"/>
          <w:szCs w:val="24"/>
        </w:rPr>
      </w:pPr>
    </w:p>
    <w:p w14:paraId="12AF6701" w14:textId="77777777" w:rsidR="00B77D67" w:rsidRDefault="00B77D67" w:rsidP="00B77D67">
      <w:pPr>
        <w:widowControl w:val="0"/>
        <w:autoSpaceDE w:val="0"/>
        <w:autoSpaceDN w:val="0"/>
        <w:adjustRightInd w:val="0"/>
        <w:jc w:val="center"/>
        <w:rPr>
          <w:rFonts w:cs="Times"/>
          <w:b/>
          <w:bCs/>
          <w:color w:val="3B3B3B"/>
        </w:rPr>
      </w:pPr>
      <w:r>
        <w:rPr>
          <w:rFonts w:cs="Times"/>
          <w:b/>
          <w:bCs/>
          <w:color w:val="3B3B3B"/>
        </w:rPr>
        <w:t>Supporting Aspects of Formative Assessment</w:t>
      </w:r>
    </w:p>
    <w:p w14:paraId="6E0F4DAE" w14:textId="77777777" w:rsidR="00B77D67" w:rsidRDefault="00B77D67" w:rsidP="00B77D67">
      <w:pPr>
        <w:widowControl w:val="0"/>
        <w:autoSpaceDE w:val="0"/>
        <w:autoSpaceDN w:val="0"/>
        <w:adjustRightInd w:val="0"/>
        <w:jc w:val="center"/>
        <w:rPr>
          <w:rFonts w:cs="Times"/>
          <w:b/>
          <w:bCs/>
          <w:color w:val="3B3B3B"/>
        </w:rPr>
      </w:pPr>
      <w:r>
        <w:rPr>
          <w:rFonts w:cs="Times"/>
          <w:b/>
          <w:bCs/>
          <w:color w:val="3B3B3B"/>
        </w:rPr>
        <w:t>Learning Progression Recommendations</w:t>
      </w:r>
    </w:p>
    <w:p w14:paraId="698223C7" w14:textId="77777777" w:rsidR="00B77D67" w:rsidRPr="00153679" w:rsidRDefault="00B77D67" w:rsidP="00B77D67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cs="Times"/>
        </w:rPr>
      </w:pPr>
      <w:r w:rsidRPr="00153679">
        <w:rPr>
          <w:rFonts w:cs="Times"/>
        </w:rPr>
        <w:t xml:space="preserve">Be strategic about whether you create a learning progression or use an existing one. </w:t>
      </w:r>
      <w:r w:rsidRPr="00153679">
        <w:rPr>
          <w:rFonts w:ascii="MS Mincho" w:eastAsia="MS Mincho" w:hAnsi="MS Mincho" w:cs="MS Mincho"/>
        </w:rPr>
        <w:t> </w:t>
      </w:r>
    </w:p>
    <w:p w14:paraId="40A383BA" w14:textId="77777777" w:rsidR="00B77D67" w:rsidRPr="00153679" w:rsidRDefault="00B77D67" w:rsidP="00B77D67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cs="Times"/>
        </w:rPr>
      </w:pPr>
      <w:r w:rsidRPr="00153679">
        <w:rPr>
          <w:rFonts w:cs="Times"/>
        </w:rPr>
        <w:t xml:space="preserve">Create a unit progression to help define the portion of the learning progression you’ll address in a unit of study and to clarify the important mathematics concepts that will be emphasized in your unit. </w:t>
      </w:r>
      <w:r w:rsidRPr="00153679">
        <w:rPr>
          <w:rFonts w:ascii="MS Mincho" w:eastAsia="MS Mincho" w:hAnsi="MS Mincho" w:cs="MS Mincho"/>
        </w:rPr>
        <w:t> </w:t>
      </w:r>
    </w:p>
    <w:p w14:paraId="5C0148C4" w14:textId="77777777" w:rsidR="00B77D67" w:rsidRPr="00153679" w:rsidRDefault="00B77D67" w:rsidP="00B77D67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cs="Times"/>
        </w:rPr>
      </w:pPr>
      <w:r w:rsidRPr="00153679">
        <w:rPr>
          <w:rFonts w:cs="Times"/>
        </w:rPr>
        <w:t xml:space="preserve">Use a unit progression to support your writing of your learning </w:t>
      </w:r>
      <w:r>
        <w:rPr>
          <w:rFonts w:cs="Times"/>
        </w:rPr>
        <w:t>targets</w:t>
      </w:r>
      <w:r w:rsidRPr="00153679">
        <w:rPr>
          <w:rFonts w:cs="Times"/>
        </w:rPr>
        <w:t xml:space="preserve">. </w:t>
      </w:r>
      <w:r w:rsidRPr="00153679">
        <w:rPr>
          <w:rFonts w:ascii="MS Mincho" w:eastAsia="MS Mincho" w:hAnsi="MS Mincho" w:cs="MS Mincho"/>
        </w:rPr>
        <w:t> </w:t>
      </w:r>
    </w:p>
    <w:p w14:paraId="38516B02" w14:textId="77777777" w:rsidR="00B77D67" w:rsidRPr="00153679" w:rsidRDefault="00B77D67" w:rsidP="00B77D67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left="0" w:firstLine="0"/>
        <w:rPr>
          <w:rFonts w:cs="Times"/>
        </w:rPr>
      </w:pPr>
      <w:r w:rsidRPr="00153679">
        <w:rPr>
          <w:rFonts w:cs="Times"/>
        </w:rPr>
        <w:t>When deciding on appropriate responsive actions, consider the learning progression (or at least consider information about how the relevant concepts build) to help you determine</w:t>
      </w:r>
      <w:r>
        <w:rPr>
          <w:rFonts w:cs="Times"/>
        </w:rPr>
        <w:t xml:space="preserve"> the nature of any gaps in stu</w:t>
      </w:r>
      <w:r w:rsidRPr="00153679">
        <w:rPr>
          <w:rFonts w:cs="Times"/>
        </w:rPr>
        <w:t xml:space="preserve">dents’ understanding. </w:t>
      </w:r>
      <w:r w:rsidRPr="00153679">
        <w:rPr>
          <w:rFonts w:ascii="MS Mincho" w:eastAsia="MS Mincho" w:hAnsi="MS Mincho" w:cs="MS Mincho"/>
        </w:rPr>
        <w:t> </w:t>
      </w:r>
    </w:p>
    <w:p w14:paraId="26830378" w14:textId="77777777" w:rsidR="00B77D67" w:rsidRDefault="00B77D67" w:rsidP="00B77D67">
      <w:pPr>
        <w:pStyle w:val="ListParagraph"/>
        <w:widowControl w:val="0"/>
        <w:autoSpaceDE w:val="0"/>
        <w:autoSpaceDN w:val="0"/>
        <w:adjustRightInd w:val="0"/>
        <w:ind w:left="0"/>
        <w:rPr>
          <w:rFonts w:cs="Times"/>
          <w:b/>
          <w:bCs/>
          <w:color w:val="3B3B3B"/>
        </w:rPr>
      </w:pPr>
    </w:p>
    <w:p w14:paraId="0B28E0F9" w14:textId="77777777" w:rsidR="00B77D67" w:rsidRDefault="00B77D67" w:rsidP="00B77D67">
      <w:pPr>
        <w:pStyle w:val="ListParagraph"/>
        <w:widowControl w:val="0"/>
        <w:autoSpaceDE w:val="0"/>
        <w:autoSpaceDN w:val="0"/>
        <w:adjustRightInd w:val="0"/>
        <w:ind w:left="0"/>
        <w:rPr>
          <w:rFonts w:cs="Times"/>
          <w:b/>
          <w:bCs/>
          <w:color w:val="3B3B3B"/>
        </w:rPr>
      </w:pPr>
    </w:p>
    <w:p w14:paraId="3A4B63C9" w14:textId="77777777" w:rsidR="00B77D67" w:rsidRDefault="00B77D67" w:rsidP="00B77D67">
      <w:pPr>
        <w:pStyle w:val="ListParagraph"/>
        <w:widowControl w:val="0"/>
        <w:autoSpaceDE w:val="0"/>
        <w:autoSpaceDN w:val="0"/>
        <w:adjustRightInd w:val="0"/>
        <w:ind w:left="0"/>
        <w:jc w:val="center"/>
        <w:rPr>
          <w:rFonts w:cs="Times"/>
          <w:b/>
          <w:bCs/>
          <w:color w:val="3B3B3B"/>
        </w:rPr>
      </w:pPr>
      <w:r>
        <w:rPr>
          <w:rFonts w:cs="Times"/>
          <w:b/>
          <w:bCs/>
          <w:color w:val="3B3B3B"/>
        </w:rPr>
        <w:t>Classroom Environment</w:t>
      </w:r>
    </w:p>
    <w:p w14:paraId="2191A2BF" w14:textId="77777777" w:rsidR="00B77D67" w:rsidRPr="00AE5730" w:rsidRDefault="00B77D67" w:rsidP="00B77D6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70" w:hanging="270"/>
        <w:rPr>
          <w:rFonts w:cs="Times"/>
        </w:rPr>
      </w:pPr>
      <w:bookmarkStart w:id="0" w:name="_GoBack"/>
      <w:bookmarkEnd w:id="0"/>
      <w:r w:rsidRPr="00AE5730">
        <w:rPr>
          <w:rFonts w:cs="Times"/>
        </w:rPr>
        <w:t xml:space="preserve">Be explicit about what it means to share your thinking and about why it’s important. </w:t>
      </w:r>
    </w:p>
    <w:p w14:paraId="6B1D46EF" w14:textId="77777777" w:rsidR="00B77D67" w:rsidRPr="00AE5730" w:rsidRDefault="00B77D67" w:rsidP="00B77D6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70" w:hanging="270"/>
        <w:rPr>
          <w:rFonts w:cs="Times"/>
        </w:rPr>
      </w:pPr>
      <w:r w:rsidRPr="00AE5730">
        <w:rPr>
          <w:rFonts w:cs="Times"/>
        </w:rPr>
        <w:t xml:space="preserve">Set a clear expectation that everyone needs to participate and contribute, and provide a variety of opportunities for students to contribute. </w:t>
      </w:r>
    </w:p>
    <w:p w14:paraId="5D373EF3" w14:textId="77777777" w:rsidR="00B77D67" w:rsidRPr="00AE5730" w:rsidRDefault="00B77D67" w:rsidP="00B77D6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70" w:hanging="270"/>
        <w:rPr>
          <w:rFonts w:cs="Times"/>
        </w:rPr>
      </w:pPr>
      <w:r w:rsidRPr="00AE5730">
        <w:rPr>
          <w:rFonts w:cs="Times"/>
        </w:rPr>
        <w:t xml:space="preserve">Inquire about your students’ thinking both when they’re correct as well as when they’re incorrect. </w:t>
      </w:r>
    </w:p>
    <w:p w14:paraId="2B76E17F" w14:textId="77777777" w:rsidR="00B77D67" w:rsidRPr="00153679" w:rsidRDefault="00B77D67" w:rsidP="00B77D6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70" w:hanging="270"/>
        <w:rPr>
          <w:rFonts w:cs="Times"/>
        </w:rPr>
      </w:pPr>
      <w:r w:rsidRPr="00153679">
        <w:rPr>
          <w:rFonts w:cs="Times"/>
        </w:rPr>
        <w:t xml:space="preserve">Be explicit about the purpose of collaborating. </w:t>
      </w:r>
    </w:p>
    <w:p w14:paraId="0AB58A39" w14:textId="77777777" w:rsidR="00B77D67" w:rsidRPr="00153679" w:rsidRDefault="00B77D67" w:rsidP="00B77D6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70" w:hanging="270"/>
        <w:rPr>
          <w:rFonts w:cs="Times"/>
        </w:rPr>
      </w:pPr>
      <w:r w:rsidRPr="00153679">
        <w:rPr>
          <w:rFonts w:cs="Times"/>
        </w:rPr>
        <w:t xml:space="preserve">Strive to keep the intellectual work in the hands of your students. </w:t>
      </w:r>
    </w:p>
    <w:p w14:paraId="71847250" w14:textId="77777777" w:rsidR="00B77D67" w:rsidRPr="00153679" w:rsidRDefault="00B77D67" w:rsidP="00B77D6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70" w:hanging="270"/>
        <w:rPr>
          <w:rFonts w:cs="Times"/>
        </w:rPr>
      </w:pPr>
      <w:r w:rsidRPr="00153679">
        <w:rPr>
          <w:rFonts w:cs="Times"/>
        </w:rPr>
        <w:t xml:space="preserve">Arrange your classroom to allow students easy access </w:t>
      </w:r>
      <w:r>
        <w:rPr>
          <w:rFonts w:cs="Times"/>
        </w:rPr>
        <w:t>to resources, including learni</w:t>
      </w:r>
      <w:r w:rsidRPr="00153679">
        <w:rPr>
          <w:rFonts w:cs="Times"/>
        </w:rPr>
        <w:t>ng materi</w:t>
      </w:r>
      <w:r>
        <w:rPr>
          <w:rFonts w:cs="Times"/>
        </w:rPr>
        <w:t>als, evidence-gathering materi</w:t>
      </w:r>
      <w:r w:rsidRPr="00153679">
        <w:rPr>
          <w:rFonts w:cs="Times"/>
        </w:rPr>
        <w:t xml:space="preserve">als, self-assessment materials, and their peers. </w:t>
      </w:r>
    </w:p>
    <w:p w14:paraId="01225D74" w14:textId="77777777" w:rsidR="00B77D67" w:rsidRPr="00153679" w:rsidRDefault="00B77D67" w:rsidP="00B77D67"/>
    <w:p w14:paraId="1E67DE52" w14:textId="77777777" w:rsidR="00B77D67" w:rsidRPr="00153679" w:rsidRDefault="00B77D67" w:rsidP="00B77D67">
      <w:pPr>
        <w:widowControl w:val="0"/>
        <w:autoSpaceDE w:val="0"/>
        <w:autoSpaceDN w:val="0"/>
        <w:adjustRightInd w:val="0"/>
        <w:jc w:val="center"/>
        <w:rPr>
          <w:rFonts w:cs="Times"/>
        </w:rPr>
      </w:pPr>
    </w:p>
    <w:p w14:paraId="11C8A598" w14:textId="77777777" w:rsidR="00B77D67" w:rsidRDefault="00B77D67" w:rsidP="00B77D67"/>
    <w:p w14:paraId="5CA72125" w14:textId="77777777" w:rsidR="00B77D67" w:rsidRPr="00B77D67" w:rsidRDefault="00B77D67" w:rsidP="00B77D6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="Times"/>
          <w:sz w:val="24"/>
          <w:szCs w:val="24"/>
        </w:rPr>
      </w:pPr>
    </w:p>
    <w:sectPr w:rsidR="00B77D67" w:rsidRPr="00B77D67" w:rsidSect="004565C6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96421" w14:textId="77777777" w:rsidR="00E87E93" w:rsidRDefault="00E87E93" w:rsidP="00BD0D3F">
      <w:pPr>
        <w:spacing w:line="240" w:lineRule="auto"/>
      </w:pPr>
      <w:r>
        <w:separator/>
      </w:r>
    </w:p>
  </w:endnote>
  <w:endnote w:type="continuationSeparator" w:id="0">
    <w:p w14:paraId="02A98BFC" w14:textId="77777777" w:rsidR="00E87E93" w:rsidRDefault="00E87E93" w:rsidP="00BD0D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9DA5E" w14:textId="77777777" w:rsidR="00382BE0" w:rsidRDefault="00382BE0" w:rsidP="00382BE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08B1CD" w14:textId="77777777" w:rsidR="00382BE0" w:rsidRDefault="00382BE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86AC7" w14:textId="77777777" w:rsidR="00382BE0" w:rsidRDefault="00382BE0" w:rsidP="00382BE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7E93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0BA5E8" w14:textId="77777777" w:rsidR="00382BE0" w:rsidRDefault="00382BE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E4AB4" w14:textId="77777777" w:rsidR="00E87E93" w:rsidRDefault="00E87E93" w:rsidP="00BD0D3F">
      <w:pPr>
        <w:spacing w:line="240" w:lineRule="auto"/>
      </w:pPr>
      <w:r>
        <w:separator/>
      </w:r>
    </w:p>
  </w:footnote>
  <w:footnote w:type="continuationSeparator" w:id="0">
    <w:p w14:paraId="3D02E345" w14:textId="77777777" w:rsidR="00E87E93" w:rsidRDefault="00E87E93" w:rsidP="00BD0D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8229F" w14:textId="77777777" w:rsidR="00382BE0" w:rsidRPr="00BD0D3F" w:rsidRDefault="00382BE0" w:rsidP="00BD0D3F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40F7F2" wp14:editId="4674D6E1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645906" w14:textId="77777777" w:rsidR="00382BE0" w:rsidRPr="002D2FDB" w:rsidRDefault="00382BE0" w:rsidP="00BD0D3F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40F7F2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0B645906" w14:textId="77777777" w:rsidR="00382BE0" w:rsidRPr="002D2FDB" w:rsidRDefault="00382BE0" w:rsidP="00BD0D3F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BC3A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335E13"/>
    <w:multiLevelType w:val="hybridMultilevel"/>
    <w:tmpl w:val="D354E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65EB5"/>
    <w:multiLevelType w:val="hybridMultilevel"/>
    <w:tmpl w:val="44D87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D259F"/>
    <w:multiLevelType w:val="hybridMultilevel"/>
    <w:tmpl w:val="F8B4A2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F36227"/>
    <w:multiLevelType w:val="hybridMultilevel"/>
    <w:tmpl w:val="5B1E0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1238FC"/>
    <w:multiLevelType w:val="hybridMultilevel"/>
    <w:tmpl w:val="C4523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3F"/>
    <w:rsid w:val="000B4F3E"/>
    <w:rsid w:val="001A190F"/>
    <w:rsid w:val="00271667"/>
    <w:rsid w:val="00364CA2"/>
    <w:rsid w:val="00382BE0"/>
    <w:rsid w:val="004565C6"/>
    <w:rsid w:val="00481939"/>
    <w:rsid w:val="0054450E"/>
    <w:rsid w:val="00554035"/>
    <w:rsid w:val="0057033C"/>
    <w:rsid w:val="005811AA"/>
    <w:rsid w:val="00632644"/>
    <w:rsid w:val="00642E3F"/>
    <w:rsid w:val="00654234"/>
    <w:rsid w:val="006F547C"/>
    <w:rsid w:val="0076485A"/>
    <w:rsid w:val="00767393"/>
    <w:rsid w:val="007D0C05"/>
    <w:rsid w:val="00812B02"/>
    <w:rsid w:val="00817E52"/>
    <w:rsid w:val="00832F57"/>
    <w:rsid w:val="0092737F"/>
    <w:rsid w:val="00A1292B"/>
    <w:rsid w:val="00AD34F6"/>
    <w:rsid w:val="00B77D67"/>
    <w:rsid w:val="00B817F6"/>
    <w:rsid w:val="00BD0D3F"/>
    <w:rsid w:val="00C85015"/>
    <w:rsid w:val="00CE33F2"/>
    <w:rsid w:val="00D816C0"/>
    <w:rsid w:val="00DC7F94"/>
    <w:rsid w:val="00DF4525"/>
    <w:rsid w:val="00E87E93"/>
    <w:rsid w:val="00F115D7"/>
    <w:rsid w:val="00F234FD"/>
    <w:rsid w:val="00F3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3B3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0D3F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D3F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D0D3F"/>
  </w:style>
  <w:style w:type="paragraph" w:styleId="Footer">
    <w:name w:val="footer"/>
    <w:basedOn w:val="Normal"/>
    <w:link w:val="FooterChar"/>
    <w:uiPriority w:val="99"/>
    <w:unhideWhenUsed/>
    <w:rsid w:val="00BD0D3F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D0D3F"/>
  </w:style>
  <w:style w:type="paragraph" w:styleId="ListParagraph">
    <w:name w:val="List Paragraph"/>
    <w:basedOn w:val="Normal"/>
    <w:uiPriority w:val="34"/>
    <w:qFormat/>
    <w:rsid w:val="00F34BE7"/>
    <w:pPr>
      <w:ind w:left="720"/>
      <w:contextualSpacing/>
    </w:pPr>
  </w:style>
  <w:style w:type="table" w:styleId="TableGrid">
    <w:name w:val="Table Grid"/>
    <w:basedOn w:val="TableNormal"/>
    <w:uiPriority w:val="39"/>
    <w:rsid w:val="00F34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767393"/>
  </w:style>
  <w:style w:type="paragraph" w:styleId="Title">
    <w:name w:val="Title"/>
    <w:basedOn w:val="Normal"/>
    <w:next w:val="Normal"/>
    <w:link w:val="TitleChar"/>
    <w:uiPriority w:val="10"/>
    <w:qFormat/>
    <w:rsid w:val="00DF452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45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539</Words>
  <Characters>3077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Shannon Warren</cp:lastModifiedBy>
  <cp:revision>2</cp:revision>
  <cp:lastPrinted>2016-06-18T20:18:00Z</cp:lastPrinted>
  <dcterms:created xsi:type="dcterms:W3CDTF">2017-06-16T17:24:00Z</dcterms:created>
  <dcterms:modified xsi:type="dcterms:W3CDTF">2017-06-16T17:24:00Z</dcterms:modified>
</cp:coreProperties>
</file>